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84F43">
        <w:rPr>
          <w:rFonts w:ascii="Times New Roman" w:eastAsia="Calibri" w:hAnsi="Times New Roman" w:cs="Times New Roman"/>
          <w:sz w:val="28"/>
          <w:szCs w:val="28"/>
        </w:rPr>
        <w:t>7</w:t>
      </w:r>
      <w:r w:rsidR="00D24AAF">
        <w:rPr>
          <w:rFonts w:ascii="Times New Roman" w:eastAsia="Calibri" w:hAnsi="Times New Roman" w:cs="Times New Roman"/>
          <w:sz w:val="28"/>
          <w:szCs w:val="28"/>
        </w:rPr>
        <w:t>4</w:t>
      </w:r>
    </w:p>
    <w:p w:rsidR="002B3217" w:rsidRPr="00691DEC" w:rsidRDefault="002B3217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24AAF" w:rsidRPr="00224761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97F38" w:rsidRPr="001D2555" w:rsidRDefault="00F97F38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47DDB">
        <w:rPr>
          <w:rFonts w:ascii="Times New Roman" w:eastAsia="Calibri" w:hAnsi="Times New Roman" w:cs="Times New Roman"/>
          <w:sz w:val="28"/>
          <w:szCs w:val="28"/>
        </w:rPr>
        <w:t>6 июня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005165" w:rsidRDefault="0000516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24AAF" w:rsidRPr="00224761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24AAF">
        <w:rPr>
          <w:rFonts w:ascii="Times New Roman" w:hAnsi="Times New Roman" w:cs="Times New Roman"/>
          <w:sz w:val="28"/>
          <w:szCs w:val="28"/>
          <w:lang w:eastAsia="ru-RU"/>
        </w:rPr>
        <w:t xml:space="preserve"> общим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/>
          <w:sz w:val="28"/>
          <w:szCs w:val="28"/>
        </w:rPr>
        <w:t>«</w:t>
      </w:r>
      <w:r w:rsidR="00D24AAF" w:rsidRPr="00D24AAF">
        <w:rPr>
          <w:rFonts w:ascii="Times New Roman" w:hAnsi="Times New Roman" w:cs="Times New Roman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05C3D" w:rsidRPr="00ED0427" w:rsidRDefault="00505C3D" w:rsidP="00505C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проекта НПА разработчику </w:t>
      </w:r>
      <w:r w:rsidR="006F0D7C">
        <w:rPr>
          <w:rFonts w:ascii="Times New Roman" w:hAnsi="Times New Roman" w:cs="Times New Roman"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дополнить НПА положениями </w:t>
      </w:r>
      <w:r w:rsidRPr="0043145F">
        <w:rPr>
          <w:rFonts w:ascii="Times New Roman" w:hAnsi="Times New Roman" w:cs="Times New Roman"/>
          <w:sz w:val="28"/>
          <w:szCs w:val="28"/>
        </w:rPr>
        <w:t>Закона Краснодарского края от 2 марта 2012 № 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части возможности  предоставления заявителям муниципальных услуг по экстерриториальному принципу, а также возможность получения муниципальной услуги и информации о ней с использованием федеральной государственной информационной системы «Единый портал государственных и муниципальных услуг (функций) </w:t>
      </w:r>
      <w:r w:rsidRPr="00064A0A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hyperlink r:id="rId4" w:history="1">
        <w:r w:rsidRPr="00064A0A">
          <w:rPr>
            <w:rStyle w:val="WW--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505C3D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), после чего</w:t>
      </w:r>
      <w:r w:rsidRPr="00505C3D">
        <w:rPr>
          <w:rStyle w:val="WW--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D0427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ED0427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D0427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24664" w:rsidRDefault="003E3F94" w:rsidP="00D24A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D24AAF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24664">
        <w:rPr>
          <w:rFonts w:ascii="Times New Roman" w:eastAsia="Calibri" w:hAnsi="Times New Roman" w:cs="Times New Roman"/>
          <w:sz w:val="28"/>
          <w:szCs w:val="28"/>
        </w:rPr>
        <w:t>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24AAF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D24AAF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24AAF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2B321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84F43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41713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24AAF"/>
    <w:rsid w:val="00D40498"/>
    <w:rsid w:val="00D54649"/>
    <w:rsid w:val="00D56D99"/>
    <w:rsid w:val="00D7321E"/>
    <w:rsid w:val="00D96993"/>
    <w:rsid w:val="00DF0745"/>
    <w:rsid w:val="00E01803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158</cp:revision>
  <cp:lastPrinted>2016-07-05T05:22:00Z</cp:lastPrinted>
  <dcterms:created xsi:type="dcterms:W3CDTF">2013-11-27T14:12:00Z</dcterms:created>
  <dcterms:modified xsi:type="dcterms:W3CDTF">2016-07-05T10:06:00Z</dcterms:modified>
</cp:coreProperties>
</file>